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7CBD6" w14:textId="77777777" w:rsidR="004B76C7" w:rsidRDefault="004B76C7" w:rsidP="004B76C7">
      <w:pPr>
        <w:spacing w:line="400" w:lineRule="exact"/>
        <w:rPr>
          <w:rStyle w:val="a3"/>
          <w:rFonts w:ascii="宋体" w:eastAsia="宋体" w:hAnsi="宋体"/>
          <w:sz w:val="24"/>
          <w:szCs w:val="24"/>
          <w:shd w:val="clear" w:color="auto" w:fill="FFFFFF"/>
        </w:rPr>
      </w:pPr>
      <w:r w:rsidRPr="004B76C7">
        <w:rPr>
          <w:rStyle w:val="a3"/>
          <w:rFonts w:ascii="宋体" w:eastAsia="宋体" w:hAnsi="宋体" w:hint="eastAsia"/>
          <w:sz w:val="24"/>
          <w:szCs w:val="24"/>
          <w:shd w:val="clear" w:color="auto" w:fill="FFFFFF"/>
        </w:rPr>
        <w:t>中国学位与研究生教育学</w:t>
      </w:r>
      <w:proofErr w:type="gramStart"/>
      <w:r w:rsidRPr="004B76C7">
        <w:rPr>
          <w:rStyle w:val="a3"/>
          <w:rFonts w:ascii="宋体" w:eastAsia="宋体" w:hAnsi="宋体" w:hint="eastAsia"/>
          <w:sz w:val="24"/>
          <w:szCs w:val="24"/>
          <w:shd w:val="clear" w:color="auto" w:fill="FFFFFF"/>
        </w:rPr>
        <w:t>会官网</w:t>
      </w:r>
      <w:proofErr w:type="gramEnd"/>
    </w:p>
    <w:p w14:paraId="01181DD2" w14:textId="6AD51051" w:rsidR="006400BE" w:rsidRPr="004B76C7" w:rsidRDefault="004B76C7" w:rsidP="004B76C7">
      <w:pPr>
        <w:spacing w:line="400" w:lineRule="exact"/>
        <w:rPr>
          <w:rStyle w:val="a3"/>
          <w:rFonts w:ascii="宋体" w:eastAsia="宋体" w:hAnsi="宋体"/>
          <w:sz w:val="24"/>
          <w:szCs w:val="24"/>
          <w:shd w:val="clear" w:color="auto" w:fill="FFFFFF"/>
        </w:rPr>
      </w:pPr>
      <w:hyperlink r:id="rId4" w:history="1">
        <w:r w:rsidRPr="004B76C7">
          <w:rPr>
            <w:rStyle w:val="a4"/>
            <w:rFonts w:ascii="宋体" w:eastAsia="宋体" w:hAnsi="宋体"/>
            <w:color w:val="auto"/>
            <w:sz w:val="24"/>
            <w:szCs w:val="24"/>
            <w:shd w:val="clear" w:color="auto" w:fill="FFFFFF"/>
          </w:rPr>
          <w:t>https://www.acge.org.cn/newsInfoLevelThree/2c90800e8ee04a76018f1aabcff70012.htm</w:t>
        </w:r>
      </w:hyperlink>
    </w:p>
    <w:p w14:paraId="6D48615B" w14:textId="77777777" w:rsidR="004B76C7" w:rsidRPr="004B76C7" w:rsidRDefault="004B76C7" w:rsidP="004B76C7">
      <w:pPr>
        <w:pStyle w:val="a6"/>
        <w:shd w:val="clear" w:color="auto" w:fill="FFFFFF"/>
        <w:spacing w:before="0" w:beforeAutospacing="0" w:after="0" w:afterAutospacing="0" w:line="400" w:lineRule="exact"/>
        <w:jc w:val="center"/>
        <w:rPr>
          <w:rFonts w:cs="Segoe UI"/>
          <w:sz w:val="32"/>
        </w:rPr>
      </w:pPr>
      <w:r w:rsidRPr="004B76C7">
        <w:rPr>
          <w:rStyle w:val="a3"/>
          <w:rFonts w:cs="Segoe UI"/>
          <w:sz w:val="32"/>
        </w:rPr>
        <w:t>中华人民共和国学位法</w:t>
      </w:r>
    </w:p>
    <w:p w14:paraId="0CCBDA0C"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（2024年4月26日第十四届全国人民代表大会常务委员会第九次会议通过）</w:t>
      </w:r>
    </w:p>
    <w:p w14:paraId="0378A6C0"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Style w:val="a3"/>
          <w:rFonts w:cs="Segoe UI"/>
        </w:rPr>
        <w:t>目录</w:t>
      </w:r>
    </w:p>
    <w:p w14:paraId="46A1C38E"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第一章　总则</w:t>
      </w:r>
    </w:p>
    <w:p w14:paraId="46D7F414"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第二章　学位工作体制</w:t>
      </w:r>
    </w:p>
    <w:p w14:paraId="65BB86C5"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第三章　学位授予资格</w:t>
      </w:r>
    </w:p>
    <w:p w14:paraId="662E15CC"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第四章　学位授予条件</w:t>
      </w:r>
    </w:p>
    <w:p w14:paraId="110711F9"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第五章　学位授予程序</w:t>
      </w:r>
    </w:p>
    <w:p w14:paraId="57492F49"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第六章　学位质量保障</w:t>
      </w:r>
    </w:p>
    <w:p w14:paraId="2DA7D558"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第七章　附则</w:t>
      </w:r>
    </w:p>
    <w:p w14:paraId="1AB051EF"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Style w:val="a3"/>
          <w:rFonts w:cs="Segoe UI"/>
        </w:rPr>
        <w:t>第一章　总则</w:t>
      </w:r>
    </w:p>
    <w:p w14:paraId="794403CE"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第一条　为了规范学位授予工作，保护学位申请人的合法权益，保障学位质量，培养担当民族复兴大任的时代新人，建设教育强国、科技强国、人才强国，服务全面建设社会主义现代化国家，根据宪法，制定本法。</w:t>
      </w:r>
    </w:p>
    <w:p w14:paraId="4152E8B4"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第二条　国家实行学位制度。学位分为学士、硕士、博士，包括学术学位、专业学位等类型，按照学科门类、专业学位类别等授予。</w:t>
      </w:r>
    </w:p>
    <w:p w14:paraId="24B60667"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第三条　学位工作坚持中国共产党的领导，全面贯彻国家的教育方针，</w:t>
      </w:r>
      <w:proofErr w:type="gramStart"/>
      <w:r w:rsidRPr="004B76C7">
        <w:rPr>
          <w:rFonts w:cs="Segoe UI"/>
        </w:rPr>
        <w:t>践行</w:t>
      </w:r>
      <w:proofErr w:type="gramEnd"/>
      <w:r w:rsidRPr="004B76C7">
        <w:rPr>
          <w:rFonts w:cs="Segoe UI"/>
        </w:rPr>
        <w:t>社会主义核心价值观，落实立德树人根本任务，遵循教育规律，坚持公平、公正、公开，坚持学术自由与学术规范相统一，促进创新发展，提高人才自主培养质量。</w:t>
      </w:r>
    </w:p>
    <w:p w14:paraId="76205C0E"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第四条　拥护中国共产党的领导、拥护社会主义制度的中国公民，在高等学校、科学研究机构学习或者通过国家规定的其他方式接受教育，达到相应学业要求、学术水平或者专业水平的，可以依照本法规定申请相应学位。</w:t>
      </w:r>
    </w:p>
    <w:p w14:paraId="52787F98"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第五条　经审批取得相应学科、专业学位授予资格的高等学校、科学研究机构为学位授予单位，其授予学位的学科、专业为学位授予点。学位授予单位可以依照本法规定授予相应学位。</w:t>
      </w:r>
    </w:p>
    <w:p w14:paraId="73C3C375"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Style w:val="a3"/>
          <w:rFonts w:cs="Segoe UI"/>
        </w:rPr>
        <w:t>第二章　学位工作体制</w:t>
      </w:r>
    </w:p>
    <w:p w14:paraId="382E4628"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第六条　国务院设立学位委员会，领导全国学位工作。</w:t>
      </w:r>
    </w:p>
    <w:p w14:paraId="624640AD"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国务院学位委员会设主任委员一人，副主任委员和委员若干人。主任委员、副主任委员和委员由国务院任免，每届任期五年。</w:t>
      </w:r>
    </w:p>
    <w:p w14:paraId="3C2C0603"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国务院学位委员会设立专家组，负责学位评审评估、质量监督、研究咨询等工作。</w:t>
      </w:r>
    </w:p>
    <w:p w14:paraId="7FEF80C5"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第七条　国务院学位委员会在国务院教育行政部门设立办事机构，承担国务院学位委员会日常工作。</w:t>
      </w:r>
    </w:p>
    <w:p w14:paraId="222C040C"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lastRenderedPageBreak/>
        <w:t> </w:t>
      </w:r>
      <w:r w:rsidRPr="004B76C7">
        <w:rPr>
          <w:rFonts w:cs="Segoe UI"/>
        </w:rPr>
        <w:t> </w:t>
      </w:r>
      <w:r w:rsidRPr="004B76C7">
        <w:rPr>
          <w:rFonts w:cs="Segoe UI"/>
        </w:rPr>
        <w:t>国务院教育行政部门负责全国学位管理有关工作。</w:t>
      </w:r>
    </w:p>
    <w:p w14:paraId="0DA40B37"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第八条　省、自治区、直辖市人民政府设立省级学位委员会，在国务院学位委员会的指导下，领导本行政区域学位工作。</w:t>
      </w:r>
    </w:p>
    <w:p w14:paraId="694F0210"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省、自治区、直辖市人民政府教育行政部门负责本行政区域学位管理有关工作。</w:t>
      </w:r>
    </w:p>
    <w:p w14:paraId="170F0BC9"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第九条　学位授予单位设立学位评定委员会，履行下列职责：</w:t>
      </w:r>
    </w:p>
    <w:p w14:paraId="3743EE0B"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（一）审议本单位学位授予的实施办法和具体标准；</w:t>
      </w:r>
    </w:p>
    <w:p w14:paraId="440FF589"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（二）审议学位授予点的增设、撤销等事项；</w:t>
      </w:r>
      <w:bookmarkStart w:id="0" w:name="_GoBack"/>
      <w:bookmarkEnd w:id="0"/>
    </w:p>
    <w:p w14:paraId="334B64EF"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（三）</w:t>
      </w:r>
      <w:proofErr w:type="gramStart"/>
      <w:r w:rsidRPr="004B76C7">
        <w:rPr>
          <w:rFonts w:cs="Segoe UI"/>
        </w:rPr>
        <w:t>作出</w:t>
      </w:r>
      <w:proofErr w:type="gramEnd"/>
      <w:r w:rsidRPr="004B76C7">
        <w:rPr>
          <w:rFonts w:cs="Segoe UI"/>
        </w:rPr>
        <w:t>授予、不授予、撤销相应学位的决议；</w:t>
      </w:r>
    </w:p>
    <w:p w14:paraId="6E6BE855"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（四）研究处理学位授予争议；</w:t>
      </w:r>
    </w:p>
    <w:p w14:paraId="3CBCF7F8"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（五）受理与学位相关的投诉或者举报；</w:t>
      </w:r>
    </w:p>
    <w:p w14:paraId="3881BEEF"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（六）审议其他与学位相关的事项。</w:t>
      </w:r>
    </w:p>
    <w:p w14:paraId="6486A87F"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学位评定委员会可以设立若干分委员会协助开展工作，并可以委托分委员会履行相应职责。</w:t>
      </w:r>
    </w:p>
    <w:p w14:paraId="1CFAE987"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第十条　学位评定委员会由学位授予单位具有高级专业技术职务的负责人、教学科研人员组成，其组成人员应当为不少于九人的单数。学位评定委员会主席由学位授予单位主要行政负责人担任。</w:t>
      </w:r>
    </w:p>
    <w:p w14:paraId="60DDAE44"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学位评定委员会</w:t>
      </w:r>
      <w:proofErr w:type="gramStart"/>
      <w:r w:rsidRPr="004B76C7">
        <w:rPr>
          <w:rFonts w:cs="Segoe UI"/>
        </w:rPr>
        <w:t>作出</w:t>
      </w:r>
      <w:proofErr w:type="gramEnd"/>
      <w:r w:rsidRPr="004B76C7">
        <w:rPr>
          <w:rFonts w:cs="Segoe UI"/>
        </w:rPr>
        <w:t>决议，应当以会议的方式进行。审议本法第九条第一款第一项至第四项所列事项或者其他重大事项的，会议应当有全体组成人员的三分之二以上出席。决议事项以投票方式表决，由全体组成人员的过半数通过。</w:t>
      </w:r>
    </w:p>
    <w:p w14:paraId="337358D2"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第十一条　学位评定委员会及分委员会的组成人员、任期、职责分工、工作程序等由学位授予单位确定并公布。</w:t>
      </w:r>
    </w:p>
    <w:p w14:paraId="6B233C44"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Style w:val="a3"/>
          <w:rFonts w:cs="Segoe UI"/>
        </w:rPr>
        <w:t>第三章　学位授予资格</w:t>
      </w:r>
    </w:p>
    <w:p w14:paraId="41CBDD96"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第十二条　高等学校、科学研究机构申请学位授予资格，应当具备下列条件：</w:t>
      </w:r>
    </w:p>
    <w:p w14:paraId="45009816"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（一）坚持社会主义办学方向，落实立德树人根本任务；</w:t>
      </w:r>
    </w:p>
    <w:p w14:paraId="42D7609B"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（二）符合国家和地方经济社会发展需要、高等教育发展规划；</w:t>
      </w:r>
    </w:p>
    <w:p w14:paraId="5BA1E144"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（三）具有与所申请学位授予资格相适应的师资队伍、设施设备等教学科研资源及办学水平；</w:t>
      </w:r>
    </w:p>
    <w:p w14:paraId="6C4BC810"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（四）法律、行政法规规定的其他条件。</w:t>
      </w:r>
    </w:p>
    <w:p w14:paraId="32471044"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国务院学位委员会、省级学位委员会可以根据前款规定，对申请相应学位授予资格的条件</w:t>
      </w:r>
      <w:proofErr w:type="gramStart"/>
      <w:r w:rsidRPr="004B76C7">
        <w:rPr>
          <w:rFonts w:cs="Segoe UI"/>
        </w:rPr>
        <w:t>作出</w:t>
      </w:r>
      <w:proofErr w:type="gramEnd"/>
      <w:r w:rsidRPr="004B76C7">
        <w:rPr>
          <w:rFonts w:cs="Segoe UI"/>
        </w:rPr>
        <w:t>具体规定。</w:t>
      </w:r>
    </w:p>
    <w:p w14:paraId="6B47BD51"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第十三条　依法实施本科教育且具备本法第十二条规定条件的高等学校，可以申请学士学位授予资格。依法实施本科教育、研究生教育且具备本法第十二条规定条件的高等学校、科学研究机构，可以申请硕士、博士学位授予资格。</w:t>
      </w:r>
    </w:p>
    <w:p w14:paraId="3A36CA9B"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第十四条　学士学位授予资格，由省级学位委员会审批，报国务院学位委员会备案。</w:t>
      </w:r>
    </w:p>
    <w:p w14:paraId="630771A6"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lastRenderedPageBreak/>
        <w:t> </w:t>
      </w:r>
      <w:r w:rsidRPr="004B76C7">
        <w:rPr>
          <w:rFonts w:cs="Segoe UI"/>
        </w:rPr>
        <w:t> </w:t>
      </w:r>
      <w:r w:rsidRPr="004B76C7">
        <w:rPr>
          <w:rFonts w:cs="Segoe UI"/>
        </w:rPr>
        <w:t>硕士学位授予资格，由省级学位委员会组织审核，报国务院学位委员会审批。</w:t>
      </w:r>
    </w:p>
    <w:p w14:paraId="2F9FE93D"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博士学位授予资格，由国务院教育行政部门组织审核，报国务院学位委员会审批。</w:t>
      </w:r>
    </w:p>
    <w:p w14:paraId="24C38D46"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审核学位授予资格，应当组织专家评审。</w:t>
      </w:r>
    </w:p>
    <w:p w14:paraId="7D0F6E2C"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第十五条　申请学位授予资格，应当在国务院学位委员会、省级学位委员会规定的期限内提出。</w:t>
      </w:r>
    </w:p>
    <w:p w14:paraId="54029395"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负责学位授予资格审批的单位应当自受理申请之日起九十日内</w:t>
      </w:r>
      <w:proofErr w:type="gramStart"/>
      <w:r w:rsidRPr="004B76C7">
        <w:rPr>
          <w:rFonts w:cs="Segoe UI"/>
        </w:rPr>
        <w:t>作出</w:t>
      </w:r>
      <w:proofErr w:type="gramEnd"/>
      <w:r w:rsidRPr="004B76C7">
        <w:rPr>
          <w:rFonts w:cs="Segoe UI"/>
        </w:rPr>
        <w:t>决议，并向社会公示。公示期不少于十个工作日。公示期内有异议的，应当组织复核。</w:t>
      </w:r>
    </w:p>
    <w:p w14:paraId="01E48FE0"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第十六条　符合条件的学位授予单位，经国务院学位委员会批准，可以自主开展增设硕士、博士学位授予点审核。自主增设的学位授予点，应当报国务院学位委员会审批。具体条件和办法由国务院学位委员会制定。</w:t>
      </w:r>
    </w:p>
    <w:p w14:paraId="3870488F"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第十七条　国家立足经济社会发展对各类人才的需求，优化学科结构和学位授予点布局，加强基础学科、新兴学科、交叉学科建设。</w:t>
      </w:r>
    </w:p>
    <w:p w14:paraId="469C7B08"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国务院学位委员会可以根据国家重大需求和经济发展、科技创新、文化传承、维护人民群众生命健康的需要，对相关学位授予点的设置、布局和学位授予另行规定条件和程序。</w:t>
      </w:r>
    </w:p>
    <w:p w14:paraId="7C28ADA8"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Style w:val="a3"/>
          <w:rFonts w:cs="Segoe UI"/>
        </w:rPr>
        <w:t>第四章　学位授予条件</w:t>
      </w:r>
    </w:p>
    <w:p w14:paraId="3F9AF85F"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第十八条　学位申请人应当拥护中国共产党的领导，拥护社会主义制度，遵守宪法和法律，遵守学术道德和学术规范。</w:t>
      </w:r>
    </w:p>
    <w:p w14:paraId="3737358B"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学位申请人在高等学校、科学研究机构学习或者通过国家规定的其他方式接受教育，达到相应学业要求、学术水平或者专业水平的，由学位授予单位分别依照本法第十九条至第二十一条规定的条件授予相应学位。</w:t>
      </w:r>
    </w:p>
    <w:p w14:paraId="5C0DF7F3"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第十九条　接受本科教育，通过规定的课程考核或者修满相应学分，通过毕业论文或者毕业设计</w:t>
      </w:r>
      <w:proofErr w:type="gramStart"/>
      <w:r w:rsidRPr="004B76C7">
        <w:rPr>
          <w:rFonts w:cs="Segoe UI"/>
        </w:rPr>
        <w:t>等毕业</w:t>
      </w:r>
      <w:proofErr w:type="gramEnd"/>
      <w:r w:rsidRPr="004B76C7">
        <w:rPr>
          <w:rFonts w:cs="Segoe UI"/>
        </w:rPr>
        <w:t>环节审查，表明学位申请人达到下列水平的，授予学士学位：</w:t>
      </w:r>
    </w:p>
    <w:p w14:paraId="1EEE190B"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（一）在本学科或者专业领域较好地掌握基础理论、专门知识和基本技能；</w:t>
      </w:r>
    </w:p>
    <w:p w14:paraId="2F4386D3"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（二）具有从事学术研究或者承担专业实践工作的初步能力。</w:t>
      </w:r>
    </w:p>
    <w:p w14:paraId="4C981F99"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第二十条　接受硕士研究生教育，通过规定的课程考核或者修满相应学分，完成学术研究训练或者专业实践训练，通过学位论文答辩或者规定的实践成果答辩，表明学位申请人达到下列水平的，授予硕士学位：</w:t>
      </w:r>
    </w:p>
    <w:p w14:paraId="03010D59"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（一）在本学科或者专业领域掌握坚实的基础理论和系统的专门知识；</w:t>
      </w:r>
    </w:p>
    <w:p w14:paraId="5A69BDDC"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（二）学术学位申请人应当具有从事学术研究工作的能力，专业学位申请人应当具有承担专业实践工作的能力。</w:t>
      </w:r>
    </w:p>
    <w:p w14:paraId="25A59969"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第二十一条　接受博士研究生教育，通过规定的课程考核或者修满相应学分，完成学术研究训练或者专业实践训练，通过学位论文答辩或者规定的实践成果答辩，表明学位申请人达到下列水平的，授予博士学位：</w:t>
      </w:r>
    </w:p>
    <w:p w14:paraId="5CFB1E9E"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（一）在本学科或者专业领域掌握坚实全面的基础理论和系统深入的专门知识；</w:t>
      </w:r>
    </w:p>
    <w:p w14:paraId="28D28C8F"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lastRenderedPageBreak/>
        <w:t> </w:t>
      </w:r>
      <w:r w:rsidRPr="004B76C7">
        <w:rPr>
          <w:rFonts w:cs="Segoe UI"/>
        </w:rPr>
        <w:t> </w:t>
      </w:r>
      <w:r w:rsidRPr="004B76C7">
        <w:rPr>
          <w:rFonts w:cs="Segoe UI"/>
        </w:rPr>
        <w:t>（二）学术学位申请人应当具有独立从事学术研究工作的能力，专业学位申请人应当具有独立承担专业实践工作的能力；</w:t>
      </w:r>
    </w:p>
    <w:p w14:paraId="306718C6"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（三）学术学位申请人应当在学术研究领域做出创新性成果，专业学位申请人应当在专业实践领域做出创新性成果。</w:t>
      </w:r>
    </w:p>
    <w:p w14:paraId="7E2E4110"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第二十二条　学位授予单位应当根据本法第十八条至第二十一条规定的条件，结合本单位学术评价标准，坚持科学的评价导向，在充分听取相关方面意见的基础上，制定各学科、专业的学位授予具体标准并予以公布。</w:t>
      </w:r>
    </w:p>
    <w:p w14:paraId="4F82FA8C"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Style w:val="a3"/>
          <w:rFonts w:cs="Segoe UI"/>
        </w:rPr>
        <w:t>第五章　学位授予程序</w:t>
      </w:r>
    </w:p>
    <w:p w14:paraId="6ED2B0E3"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第二十三条　符合本法规定的受教育者，可以按照学位授予单位的要求提交申请材料，申请相应学位。非学位授予单位的应届毕业生，由毕业单位推荐，可以向相关学位授予单位申请学位。</w:t>
      </w:r>
    </w:p>
    <w:p w14:paraId="23D8E11D"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学位授予单位应当自申请日期截止之日起六十日内审查决定是否受理申请，并通知申请人。</w:t>
      </w:r>
    </w:p>
    <w:p w14:paraId="5240D7B2"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第二十四条　申请学士学位的，由学位评定委员会组织审查，</w:t>
      </w:r>
      <w:proofErr w:type="gramStart"/>
      <w:r w:rsidRPr="004B76C7">
        <w:rPr>
          <w:rFonts w:cs="Segoe UI"/>
        </w:rPr>
        <w:t>作出</w:t>
      </w:r>
      <w:proofErr w:type="gramEnd"/>
      <w:r w:rsidRPr="004B76C7">
        <w:rPr>
          <w:rFonts w:cs="Segoe UI"/>
        </w:rPr>
        <w:t>是否授予学士学位的决议。</w:t>
      </w:r>
    </w:p>
    <w:p w14:paraId="1C9FB06B"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第二十五条　申请硕士、博士学位的，学位授予单位应当在组织答辩前，将学位申请人的学位论文或者实践成果</w:t>
      </w:r>
      <w:proofErr w:type="gramStart"/>
      <w:r w:rsidRPr="004B76C7">
        <w:rPr>
          <w:rFonts w:cs="Segoe UI"/>
        </w:rPr>
        <w:t>送专家</w:t>
      </w:r>
      <w:proofErr w:type="gramEnd"/>
      <w:r w:rsidRPr="004B76C7">
        <w:rPr>
          <w:rFonts w:cs="Segoe UI"/>
        </w:rPr>
        <w:t>评阅。</w:t>
      </w:r>
    </w:p>
    <w:p w14:paraId="353FA9CD"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经专家评阅，符合学位授予单位规定的，进入答辩程序。</w:t>
      </w:r>
    </w:p>
    <w:p w14:paraId="6661E866"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第二十六条　学位授予单位应当按照学科、专业组织硕士、博士学位答辩委员会。硕士学位答辩委员会组成人员应当不少于三人。博士学位答辩委员会组成人员应当不少于五人，其中学位授予单位以外的专家应当不少于二人。</w:t>
      </w:r>
    </w:p>
    <w:p w14:paraId="551D8378"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学位论文或者实践成果应当在答辩前送答辩委员会组成人员审阅，答辩委员会组成人员应当独立负责地履行职责。</w:t>
      </w:r>
    </w:p>
    <w:p w14:paraId="68497A71"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答辩委员会应当按照规定的程序组织答辩，就学位申请人是否通过答辩形成决议并当场宣布。答辩以投票方式表决，由全体组成人员的三分之二以上通过。</w:t>
      </w:r>
      <w:proofErr w:type="gramStart"/>
      <w:r w:rsidRPr="004B76C7">
        <w:rPr>
          <w:rFonts w:cs="Segoe UI"/>
        </w:rPr>
        <w:t>除内容</w:t>
      </w:r>
      <w:proofErr w:type="gramEnd"/>
      <w:r w:rsidRPr="004B76C7">
        <w:rPr>
          <w:rFonts w:cs="Segoe UI"/>
        </w:rPr>
        <w:t>涉及国家秘密的外，答辩应当公开举行。</w:t>
      </w:r>
    </w:p>
    <w:p w14:paraId="65EB37CF"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第二十七条　学位论文答辩或者实践成果答辩未通过的，经答辩委员会同意，可以在规定期限内修改，重新申请答辩。</w:t>
      </w:r>
    </w:p>
    <w:p w14:paraId="0BC8FC95"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博士学位答辩委员会认为学位申请人虽未达到博士学位的水平，但已达到硕士学位的水平，且学位申请人尚未获得过本单位该学科、专业硕士学位的，经学位申请人同意，可以</w:t>
      </w:r>
      <w:proofErr w:type="gramStart"/>
      <w:r w:rsidRPr="004B76C7">
        <w:rPr>
          <w:rFonts w:cs="Segoe UI"/>
        </w:rPr>
        <w:t>作出</w:t>
      </w:r>
      <w:proofErr w:type="gramEnd"/>
      <w:r w:rsidRPr="004B76C7">
        <w:rPr>
          <w:rFonts w:cs="Segoe UI"/>
        </w:rPr>
        <w:t>建议授予硕士学位的决议，报送学位评定委员会审定。</w:t>
      </w:r>
    </w:p>
    <w:p w14:paraId="388EA7B0"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第二十八条　学位评定委员会应当根据答辩委员会的决议，在对学位申请进行审核的基础上，</w:t>
      </w:r>
      <w:proofErr w:type="gramStart"/>
      <w:r w:rsidRPr="004B76C7">
        <w:rPr>
          <w:rFonts w:cs="Segoe UI"/>
        </w:rPr>
        <w:t>作出</w:t>
      </w:r>
      <w:proofErr w:type="gramEnd"/>
      <w:r w:rsidRPr="004B76C7">
        <w:rPr>
          <w:rFonts w:cs="Segoe UI"/>
        </w:rPr>
        <w:t>是否授予硕士、博士学位的决议。</w:t>
      </w:r>
    </w:p>
    <w:p w14:paraId="53C3D052"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lastRenderedPageBreak/>
        <w:t> </w:t>
      </w:r>
      <w:r w:rsidRPr="004B76C7">
        <w:rPr>
          <w:rFonts w:cs="Segoe UI"/>
        </w:rPr>
        <w:t> </w:t>
      </w:r>
      <w:r w:rsidRPr="004B76C7">
        <w:rPr>
          <w:rFonts w:cs="Segoe UI"/>
        </w:rPr>
        <w:t>第二十九条　学位授予单位应当根据学位评定委员会授予学士、硕士、博士学位的决议，公布授予学位的人员名单，颁发学位证书，并向省级学位委员会报送学位授予信息。省级学位委员会将本行政区域的学位授予信息报国务院学位委员会备案。</w:t>
      </w:r>
    </w:p>
    <w:p w14:paraId="1A1BBB46"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第三十条　学位授予单位应当保存学位申请人的申请材料和学位论文、实践成果等档案资料；博士学位论文应当同时交存国家图书馆和有关专业图书馆。</w:t>
      </w:r>
    </w:p>
    <w:p w14:paraId="34EC2BF8"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涉密学位论文、实践成果及学位授予过程应当依照保密法律、行政法规和国家有关保密规定，加强保密管理。</w:t>
      </w:r>
    </w:p>
    <w:p w14:paraId="635FA421"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Style w:val="a3"/>
          <w:rFonts w:cs="Segoe UI"/>
        </w:rPr>
        <w:t>第六章　学位质量保障</w:t>
      </w:r>
    </w:p>
    <w:p w14:paraId="67287A6D"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第三十一条　学位授予单位应当建立本单位学位质量保障制度，加强招生、培养、学位授予等全过程质量管理，及时公开相关信息，接受社会监督，保证授予学位的质量。</w:t>
      </w:r>
    </w:p>
    <w:p w14:paraId="16ED8BC8"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第三十二条　学位授予单位应当为研究生配备品行良好、具有较高学术水平或者较强实践能力的教师、科研人员或者专业人员担任指导教师，建立遴选、考核、监督和动态调整机制。</w:t>
      </w:r>
    </w:p>
    <w:p w14:paraId="32182583"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研究生指导教师应当为人师表，履行立德树人职责，关心爱护学生，指导学生开展相关学术研究和专业实践、遵守学术道德和学术规范、提高学术水平或者专业水平。</w:t>
      </w:r>
    </w:p>
    <w:p w14:paraId="6363F2B9"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第三十三条　博士学位授予单位应当立足培养高层次创新人才，加强博士学位授予点建设，加大对博士研究生的培养、管理和支持力度，提高授予博士学位的质量。</w:t>
      </w:r>
    </w:p>
    <w:p w14:paraId="0C637EC6"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博士研究生指导教师应当认真履行博士研究生培养职责，在培养关键环节严格把关，全过程加强指导，提高培养质量。</w:t>
      </w:r>
    </w:p>
    <w:p w14:paraId="6003240E"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博士研究生应当努力钻研和实践，认真准备学位论文或者实践成果，确保符合学术规范和创新要求。</w:t>
      </w:r>
    </w:p>
    <w:p w14:paraId="738B1AC7"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第三十四条　国务院教育行政部门和省级学位委员会应当在各自职责范围内定期组织专家对已经批准的学位授予单位及学位授予点进行质量评估。对经质量评估确认不能保证所授学位质量的，责令限期整改；情节严重的，由原审批单位撤销相应学位授予资格。</w:t>
      </w:r>
    </w:p>
    <w:p w14:paraId="3A8F4180"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自主开展增设硕士、博士学位授予点审核的学位授予单位，研究生培养质量达不到规定标准或者学位质量管理存在严重问题的，国务院学位委员会应当撤销其自主审核资格。</w:t>
      </w:r>
    </w:p>
    <w:p w14:paraId="24D0930F"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第三十五条　学位授予单位可以根据本单位学科、专业需要，向原审批单位申请撤销相应学位授予点。</w:t>
      </w:r>
    </w:p>
    <w:p w14:paraId="70A66BD5"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第三十六条　国务院教育行政部门应当加强信息化建设，完善学位信息管理系统，依法向社会提供信息服务。</w:t>
      </w:r>
    </w:p>
    <w:p w14:paraId="3B83ABDC"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第三十七条　学位申请人、学位获得者在攻读该学位过程中有下列情形之一的，经学位评定委员会决议，学位授予单位不授予学位或者撤销学位：</w:t>
      </w:r>
    </w:p>
    <w:p w14:paraId="4564FCE6"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（一）学位论文或者实践成果被认定为存在代写、剽窃、伪造等学术不端行为；</w:t>
      </w:r>
    </w:p>
    <w:p w14:paraId="4E46E58F"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lastRenderedPageBreak/>
        <w:t> </w:t>
      </w:r>
      <w:r w:rsidRPr="004B76C7">
        <w:rPr>
          <w:rFonts w:cs="Segoe UI"/>
        </w:rPr>
        <w:t> </w:t>
      </w:r>
      <w:r w:rsidRPr="004B76C7">
        <w:rPr>
          <w:rFonts w:cs="Segoe UI"/>
        </w:rPr>
        <w:t>（二）盗用、冒用他人身份，顶替他人取得的入学资格，或者以其他非法手段取得入学资格、毕业证书；</w:t>
      </w:r>
    </w:p>
    <w:p w14:paraId="10E18F45"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（三）攻读期间存在依法不应当授予学位的其他严重违法行为。</w:t>
      </w:r>
    </w:p>
    <w:p w14:paraId="38420842"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第三十八条　违反本法规定授予学位、颁发学位证书的，由教育行政部门宣布证书无效，并依照《中华人民共和国教育法》的有关规定处理。</w:t>
      </w:r>
    </w:p>
    <w:p w14:paraId="58439CAC"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第三十九条　学位授予单位拟作出不授予学位或者撤销学位决定的，应当告知学位申请人或者学位获得者拟作出决定的内容及事实、理由、依据，听取其陈述和申辩。</w:t>
      </w:r>
    </w:p>
    <w:p w14:paraId="34DE6460"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第四十条　学位申请人对专家评阅、答辩、成果认定等过程中相关学术组织或者人员</w:t>
      </w:r>
      <w:proofErr w:type="gramStart"/>
      <w:r w:rsidRPr="004B76C7">
        <w:rPr>
          <w:rFonts w:cs="Segoe UI"/>
        </w:rPr>
        <w:t>作出</w:t>
      </w:r>
      <w:proofErr w:type="gramEnd"/>
      <w:r w:rsidRPr="004B76C7">
        <w:rPr>
          <w:rFonts w:cs="Segoe UI"/>
        </w:rPr>
        <w:t>的学术评价结论有异议的，可以向学位授予单位申请学术复核。学位授予单位应当自受理学术复核申请之日起三十日内重新组织专家进行复核并</w:t>
      </w:r>
      <w:proofErr w:type="gramStart"/>
      <w:r w:rsidRPr="004B76C7">
        <w:rPr>
          <w:rFonts w:cs="Segoe UI"/>
        </w:rPr>
        <w:t>作出</w:t>
      </w:r>
      <w:proofErr w:type="gramEnd"/>
      <w:r w:rsidRPr="004B76C7">
        <w:rPr>
          <w:rFonts w:cs="Segoe UI"/>
        </w:rPr>
        <w:t>复核决定，复核决定为最终决定。学术复核的办法由学位授予单位制定。</w:t>
      </w:r>
    </w:p>
    <w:p w14:paraId="52BD944F"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第四十一条　学位申请人或者学位获得者对不受理其学位申请、不授予其学位或者撤销其学位等行为不服的，可以向学位授予单位申请复核，或者请求有关机关依照法律规定处理。</w:t>
      </w:r>
    </w:p>
    <w:p w14:paraId="4DEF87F2"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学位申请人或者学位获得者申请复核的，学位授予单位应当自受理复核申请之日起三十日内进行复核并</w:t>
      </w:r>
      <w:proofErr w:type="gramStart"/>
      <w:r w:rsidRPr="004B76C7">
        <w:rPr>
          <w:rFonts w:cs="Segoe UI"/>
        </w:rPr>
        <w:t>作出</w:t>
      </w:r>
      <w:proofErr w:type="gramEnd"/>
      <w:r w:rsidRPr="004B76C7">
        <w:rPr>
          <w:rFonts w:cs="Segoe UI"/>
        </w:rPr>
        <w:t>复核决定。</w:t>
      </w:r>
    </w:p>
    <w:p w14:paraId="793F224E"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Style w:val="a3"/>
          <w:rFonts w:cs="Segoe UI"/>
        </w:rPr>
        <w:t>第七章　附则</w:t>
      </w:r>
    </w:p>
    <w:p w14:paraId="061410E9"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第四十二条　军队设立学位委员会。军队学位委员会依据本法负责管理军队院校和科学研究机构的学位工作。</w:t>
      </w:r>
    </w:p>
    <w:p w14:paraId="4AD976D0"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第四十三条　对在学术或者专门领域、在推进科学教育和文化交流合作方面做出突出贡献，或者对世界和平与人类发展有重大贡献的个人，可以授予名誉博士学位。</w:t>
      </w:r>
    </w:p>
    <w:p w14:paraId="13AFDDEF"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取得博士学位授予资格的学位授予单位，经学位评定委员会审议通过，报国务院学位委员会批准后，可以向符合前款规定条件的个人授予名誉博士学位。</w:t>
      </w:r>
    </w:p>
    <w:p w14:paraId="5CE1E187"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名誉博士学位授予、撤销的具体办法由国务院学位委员会制定。</w:t>
      </w:r>
    </w:p>
    <w:p w14:paraId="6095F1BA"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第四十四条　学位授予单位对申请学位的境外个人，依照本法规定的学业要求、学术水平或者专业水平等条件和相关程序授予相应学位。</w:t>
      </w:r>
    </w:p>
    <w:p w14:paraId="736745CF"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学位授予单位在境外授予学位的，适用本法有关规定。</w:t>
      </w:r>
    </w:p>
    <w:p w14:paraId="5BEDFCDA"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境外教育机构在境内授予学位的，应当遵守中国有关法律法规的规定。</w:t>
      </w:r>
    </w:p>
    <w:p w14:paraId="540A0B57"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对境外教育机构颁发的学位证书的承认，应当严格按照国家有关规定办理。</w:t>
      </w:r>
    </w:p>
    <w:p w14:paraId="2061E1C6" w14:textId="77777777" w:rsidR="004B76C7" w:rsidRPr="004B76C7" w:rsidRDefault="004B76C7" w:rsidP="004B76C7">
      <w:pPr>
        <w:pStyle w:val="a6"/>
        <w:shd w:val="clear" w:color="auto" w:fill="FFFFFF"/>
        <w:spacing w:before="0" w:beforeAutospacing="0" w:after="0" w:afterAutospacing="0" w:line="400" w:lineRule="exact"/>
        <w:rPr>
          <w:rFonts w:cs="Segoe UI"/>
        </w:rPr>
      </w:pPr>
      <w:r w:rsidRPr="004B76C7">
        <w:rPr>
          <w:rFonts w:cs="Segoe UI"/>
        </w:rPr>
        <w:t> </w:t>
      </w:r>
      <w:r w:rsidRPr="004B76C7">
        <w:rPr>
          <w:rFonts w:cs="Segoe UI"/>
        </w:rPr>
        <w:t> </w:t>
      </w:r>
      <w:r w:rsidRPr="004B76C7">
        <w:rPr>
          <w:rFonts w:cs="Segoe UI"/>
        </w:rPr>
        <w:t>第四十五条　本法自2025年1月1日起施行。《中华人民共和国学位条例》同时废止。</w:t>
      </w:r>
    </w:p>
    <w:p w14:paraId="3DBF42B7" w14:textId="77777777" w:rsidR="004B76C7" w:rsidRPr="004B76C7" w:rsidRDefault="004B76C7" w:rsidP="004B76C7">
      <w:pPr>
        <w:spacing w:line="400" w:lineRule="exact"/>
        <w:rPr>
          <w:rFonts w:ascii="宋体" w:eastAsia="宋体" w:hAnsi="宋体" w:hint="eastAsia"/>
          <w:sz w:val="24"/>
          <w:szCs w:val="24"/>
        </w:rPr>
      </w:pPr>
    </w:p>
    <w:sectPr w:rsidR="004B76C7" w:rsidRPr="004B76C7" w:rsidSect="004B76C7">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68"/>
    <w:rsid w:val="001A7BFF"/>
    <w:rsid w:val="003C5268"/>
    <w:rsid w:val="004B76C7"/>
    <w:rsid w:val="006C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FA7BF"/>
  <w15:chartTrackingRefBased/>
  <w15:docId w15:val="{6C56660E-F654-460F-B5C2-49778D4F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B76C7"/>
    <w:rPr>
      <w:b/>
      <w:bCs/>
    </w:rPr>
  </w:style>
  <w:style w:type="character" w:styleId="a4">
    <w:name w:val="Hyperlink"/>
    <w:basedOn w:val="a0"/>
    <w:uiPriority w:val="99"/>
    <w:unhideWhenUsed/>
    <w:rsid w:val="004B76C7"/>
    <w:rPr>
      <w:color w:val="0563C1" w:themeColor="hyperlink"/>
      <w:u w:val="single"/>
    </w:rPr>
  </w:style>
  <w:style w:type="character" w:styleId="a5">
    <w:name w:val="Unresolved Mention"/>
    <w:basedOn w:val="a0"/>
    <w:uiPriority w:val="99"/>
    <w:semiHidden/>
    <w:unhideWhenUsed/>
    <w:rsid w:val="004B76C7"/>
    <w:rPr>
      <w:color w:val="605E5C"/>
      <w:shd w:val="clear" w:color="auto" w:fill="E1DFDD"/>
    </w:rPr>
  </w:style>
  <w:style w:type="paragraph" w:styleId="a6">
    <w:name w:val="Normal (Web)"/>
    <w:basedOn w:val="a"/>
    <w:uiPriority w:val="99"/>
    <w:semiHidden/>
    <w:unhideWhenUsed/>
    <w:rsid w:val="004B76C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10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cge.org.cn/newsInfoLevelThree/2c90800e8ee04a76018f1aabcff7001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883</Words>
  <Characters>5036</Characters>
  <Application>Microsoft Office Word</Application>
  <DocSecurity>0</DocSecurity>
  <Lines>41</Lines>
  <Paragraphs>11</Paragraphs>
  <ScaleCrop>false</ScaleCrop>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3</cp:revision>
  <dcterms:created xsi:type="dcterms:W3CDTF">2024-05-11T09:44:00Z</dcterms:created>
  <dcterms:modified xsi:type="dcterms:W3CDTF">2024-05-11T09:45:00Z</dcterms:modified>
</cp:coreProperties>
</file>