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4D31E" w14:textId="77777777" w:rsidR="00F66B12" w:rsidRPr="00F66B12" w:rsidRDefault="00F66B12" w:rsidP="00F66B12">
      <w:pPr>
        <w:widowControl/>
        <w:shd w:val="clear" w:color="auto" w:fill="FFFFFF"/>
        <w:spacing w:line="400" w:lineRule="exact"/>
        <w:jc w:val="center"/>
        <w:outlineLvl w:val="2"/>
        <w:rPr>
          <w:rFonts w:ascii="宋体" w:eastAsia="宋体" w:hAnsi="宋体" w:cs="宋体"/>
          <w:color w:val="222222"/>
          <w:kern w:val="0"/>
          <w:sz w:val="24"/>
          <w:szCs w:val="24"/>
        </w:rPr>
      </w:pPr>
      <w:r w:rsidRPr="00F66B12">
        <w:rPr>
          <w:rFonts w:ascii="宋体" w:eastAsia="宋体" w:hAnsi="宋体" w:cs="宋体"/>
          <w:color w:val="222222"/>
          <w:kern w:val="0"/>
          <w:sz w:val="24"/>
          <w:szCs w:val="24"/>
        </w:rPr>
        <w:t>高等学校预防与处理学术不端行为办法(中华人民共和国教育部令第40号)</w:t>
      </w:r>
    </w:p>
    <w:p w14:paraId="0F03F52D" w14:textId="77777777" w:rsidR="00F66B12" w:rsidRPr="00F66B12" w:rsidRDefault="00F66B12" w:rsidP="00F66B12">
      <w:pPr>
        <w:widowControl/>
        <w:shd w:val="clear" w:color="auto" w:fill="FFFFFF"/>
        <w:spacing w:line="400" w:lineRule="exact"/>
        <w:jc w:val="left"/>
        <w:rPr>
          <w:rFonts w:ascii="宋体" w:eastAsia="宋体" w:hAnsi="宋体" w:cs="Times New Roman"/>
          <w:color w:val="000000"/>
          <w:kern w:val="0"/>
          <w:sz w:val="24"/>
          <w:szCs w:val="24"/>
        </w:rPr>
      </w:pPr>
      <w:r w:rsidRPr="00F66B12">
        <w:rPr>
          <w:rFonts w:ascii="宋体" w:eastAsia="宋体" w:hAnsi="宋体" w:cs="Times New Roman"/>
          <w:color w:val="000000"/>
          <w:kern w:val="0"/>
          <w:sz w:val="24"/>
          <w:szCs w:val="24"/>
        </w:rPr>
        <w:t>作者： 访问量：998 发布时间：2016-07-01</w:t>
      </w:r>
      <w:bookmarkStart w:id="0" w:name="_GoBack"/>
      <w:bookmarkEnd w:id="0"/>
    </w:p>
    <w:p w14:paraId="25E17992" w14:textId="77777777" w:rsidR="00F66B12" w:rsidRPr="00F66B12" w:rsidRDefault="00F66B12" w:rsidP="00F66B12">
      <w:pPr>
        <w:widowControl/>
        <w:shd w:val="clear" w:color="auto" w:fill="FFFFFF"/>
        <w:spacing w:line="400" w:lineRule="exact"/>
        <w:jc w:val="center"/>
        <w:rPr>
          <w:rFonts w:ascii="宋体" w:eastAsia="宋体" w:hAnsi="宋体" w:cs="宋体"/>
          <w:color w:val="222222"/>
          <w:kern w:val="0"/>
          <w:sz w:val="24"/>
          <w:szCs w:val="24"/>
        </w:rPr>
      </w:pPr>
      <w:r w:rsidRPr="00F66B12">
        <w:rPr>
          <w:rFonts w:ascii="宋体" w:eastAsia="宋体" w:hAnsi="宋体" w:cs="宋体" w:hint="eastAsia"/>
          <w:b/>
          <w:bCs/>
          <w:color w:val="4B4B4B"/>
          <w:kern w:val="0"/>
          <w:sz w:val="24"/>
          <w:szCs w:val="24"/>
        </w:rPr>
        <w:t>中华人民共和国教育部令第40号</w:t>
      </w:r>
    </w:p>
    <w:p w14:paraId="56018EAF"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《高等学校预防与处理学术不端行为办法》已于2016年4月5日经教育部2016年第14次部长办公会议审议通过，现予发布，自2016年9月1日起施行。</w:t>
      </w:r>
    </w:p>
    <w:p w14:paraId="14CBB5B4" w14:textId="77777777" w:rsidR="00F66B12" w:rsidRPr="00F66B12" w:rsidRDefault="00F66B12" w:rsidP="00F66B12">
      <w:pPr>
        <w:widowControl/>
        <w:shd w:val="clear" w:color="auto" w:fill="FFFFFF"/>
        <w:spacing w:line="400" w:lineRule="exact"/>
        <w:jc w:val="righ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教育部部长 袁贵仁</w:t>
      </w:r>
    </w:p>
    <w:p w14:paraId="660683F8" w14:textId="77777777" w:rsidR="00F66B12" w:rsidRPr="00F66B12" w:rsidRDefault="00F66B12" w:rsidP="00F66B12">
      <w:pPr>
        <w:widowControl/>
        <w:shd w:val="clear" w:color="auto" w:fill="FFFFFF"/>
        <w:spacing w:line="400" w:lineRule="exact"/>
        <w:jc w:val="righ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2016年6月16日</w:t>
      </w:r>
    </w:p>
    <w:p w14:paraId="2301A92C" w14:textId="77777777" w:rsidR="00F66B12" w:rsidRPr="00F66B12" w:rsidRDefault="00F66B12" w:rsidP="00F66B12">
      <w:pPr>
        <w:widowControl/>
        <w:shd w:val="clear" w:color="auto" w:fill="FFFFFF"/>
        <w:spacing w:line="400" w:lineRule="exact"/>
        <w:jc w:val="center"/>
        <w:rPr>
          <w:rFonts w:ascii="宋体" w:eastAsia="宋体" w:hAnsi="宋体" w:cs="宋体"/>
          <w:color w:val="222222"/>
          <w:kern w:val="0"/>
          <w:sz w:val="24"/>
          <w:szCs w:val="24"/>
        </w:rPr>
      </w:pPr>
      <w:r w:rsidRPr="00F66B12">
        <w:rPr>
          <w:rFonts w:ascii="宋体" w:eastAsia="宋体" w:hAnsi="宋体" w:cs="宋体" w:hint="eastAsia"/>
          <w:b/>
          <w:bCs/>
          <w:color w:val="4B4B4B"/>
          <w:kern w:val="0"/>
          <w:sz w:val="24"/>
          <w:szCs w:val="24"/>
        </w:rPr>
        <w:t>高等学校预防与处理学术不端行为办法</w:t>
      </w:r>
    </w:p>
    <w:p w14:paraId="11C3BBED" w14:textId="77777777" w:rsidR="00F66B12" w:rsidRPr="00F66B12" w:rsidRDefault="00F66B12" w:rsidP="00F66B12">
      <w:pPr>
        <w:widowControl/>
        <w:shd w:val="clear" w:color="auto" w:fill="FFFFFF"/>
        <w:spacing w:line="400" w:lineRule="exact"/>
        <w:jc w:val="center"/>
        <w:rPr>
          <w:rFonts w:ascii="宋体" w:eastAsia="宋体" w:hAnsi="宋体" w:cs="宋体"/>
          <w:color w:val="222222"/>
          <w:kern w:val="0"/>
          <w:sz w:val="24"/>
          <w:szCs w:val="24"/>
        </w:rPr>
      </w:pPr>
      <w:r w:rsidRPr="00F66B12">
        <w:rPr>
          <w:rFonts w:ascii="宋体" w:eastAsia="宋体" w:hAnsi="宋体" w:cs="宋体" w:hint="eastAsia"/>
          <w:b/>
          <w:bCs/>
          <w:color w:val="4B4B4B"/>
          <w:kern w:val="0"/>
          <w:sz w:val="24"/>
          <w:szCs w:val="24"/>
        </w:rPr>
        <w:t xml:space="preserve">　　第一章　总则</w:t>
      </w:r>
    </w:p>
    <w:p w14:paraId="1D0D3CC1"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14:paraId="1FE080CC"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第二条　本办法所称学术不端行为是指高等学校及其教学科研人员、管理人员和学生，在科学研究及相关活动中发生的违反公认的学术准则、违背学术诚信的行为。</w:t>
      </w:r>
    </w:p>
    <w:p w14:paraId="02B9CCEF"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第三条　高等学校预防与处理学术不端行为应坚持预防为主、教育与惩戒结合的原则。</w:t>
      </w:r>
    </w:p>
    <w:p w14:paraId="2CF7907E"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14:paraId="306EF6F0"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14:paraId="2C041268"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高等学校应当充分发挥学术委员会在学风建设方面的作用，支持和保障学术委员会依法履行职责，调查、认定学术不端行为。</w:t>
      </w:r>
    </w:p>
    <w:p w14:paraId="3342E29E" w14:textId="77777777" w:rsidR="00F66B12" w:rsidRPr="00F66B12" w:rsidRDefault="00F66B12" w:rsidP="00F66B12">
      <w:pPr>
        <w:widowControl/>
        <w:shd w:val="clear" w:color="auto" w:fill="FFFFFF"/>
        <w:spacing w:line="400" w:lineRule="exact"/>
        <w:jc w:val="center"/>
        <w:rPr>
          <w:rFonts w:ascii="宋体" w:eastAsia="宋体" w:hAnsi="宋体" w:cs="宋体"/>
          <w:color w:val="222222"/>
          <w:kern w:val="0"/>
          <w:sz w:val="24"/>
          <w:szCs w:val="24"/>
        </w:rPr>
      </w:pPr>
      <w:r w:rsidRPr="00F66B12">
        <w:rPr>
          <w:rFonts w:ascii="宋体" w:eastAsia="宋体" w:hAnsi="宋体" w:cs="宋体" w:hint="eastAsia"/>
          <w:b/>
          <w:bCs/>
          <w:color w:val="4B4B4B"/>
          <w:kern w:val="0"/>
          <w:sz w:val="24"/>
          <w:szCs w:val="24"/>
        </w:rPr>
        <w:t>第二章　教育与预防</w:t>
      </w:r>
    </w:p>
    <w:p w14:paraId="27FCA223"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第六条　高等学校应当完善学术治理体系，建立科学公正的学术评价和学术发展制度，营造鼓励创新、宽容失败、不骄不躁、风清气正的学术环境。</w:t>
      </w:r>
    </w:p>
    <w:p w14:paraId="21E4F148"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lastRenderedPageBreak/>
        <w:t xml:space="preserve">　　高等学校教学科研人员、管理人员、学生在科研活动中应当遵循实事求是的科学精神和严谨认真的治学态度，恪守学术诚信，遵循学术准则，尊重和保护他人知识产权等合法权益。</w:t>
      </w:r>
    </w:p>
    <w:p w14:paraId="67092574"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第七条　高等学校应当将学术规范和学术诚信教育，作为教师培训和学生教育的必要内容，以多种形式开展教育、培训。</w:t>
      </w:r>
    </w:p>
    <w:p w14:paraId="64EECC39"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教师对其指导的学生应当进行学术规范、学术诚信教育和指导，对学生公开发表论文、研究和撰写学位论文是否符合学术规范、学术诚信要求，进行必要的检查与审核。</w:t>
      </w:r>
    </w:p>
    <w:p w14:paraId="381D94ED"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第八条　高等学校应当利用信息技术等手段，建立对学术成果、学位论文所涉及内容的知识产权查询制度，健全学术规范监督机制。</w:t>
      </w:r>
    </w:p>
    <w:p w14:paraId="61E7295A"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第九条　高等学校应当建立健全科研管理制度，在合理期限内保存研究的原始数据和资料，保证科研档案和数据的真实性、完整性。</w:t>
      </w:r>
    </w:p>
    <w:p w14:paraId="7C2A590D"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高等学校应当完善科研项目评审、学术成果鉴定程序，结合学科特点，对非涉密的科研项目申报材料、学术成果的基本信息以适当方式进行公开。</w:t>
      </w:r>
    </w:p>
    <w:p w14:paraId="7FA7557C"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第十条　高等学校应当遵循学术研究规律，建立科学的学术水平考核评价标准、办法，引导教学科研人员和学生潜心研究，形成具有创新性、独创性的研究成果。</w:t>
      </w:r>
    </w:p>
    <w:p w14:paraId="5187695C"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第十一条　高等学校应当建立教学科研人员学术诚信记录，在年度考核、职称评定、岗位聘用、课题立项、人才计划、评优奖励中强化学术诚信考核。</w:t>
      </w:r>
    </w:p>
    <w:p w14:paraId="52E1DD3D" w14:textId="77777777" w:rsidR="00F66B12" w:rsidRPr="00F66B12" w:rsidRDefault="00F66B12" w:rsidP="00F66B12">
      <w:pPr>
        <w:widowControl/>
        <w:shd w:val="clear" w:color="auto" w:fill="FFFFFF"/>
        <w:spacing w:line="400" w:lineRule="exact"/>
        <w:jc w:val="center"/>
        <w:rPr>
          <w:rFonts w:ascii="宋体" w:eastAsia="宋体" w:hAnsi="宋体" w:cs="宋体"/>
          <w:color w:val="222222"/>
          <w:kern w:val="0"/>
          <w:sz w:val="24"/>
          <w:szCs w:val="24"/>
        </w:rPr>
      </w:pPr>
      <w:r w:rsidRPr="00F66B12">
        <w:rPr>
          <w:rFonts w:ascii="宋体" w:eastAsia="宋体" w:hAnsi="宋体" w:cs="宋体" w:hint="eastAsia"/>
          <w:b/>
          <w:bCs/>
          <w:color w:val="4B4B4B"/>
          <w:kern w:val="0"/>
          <w:sz w:val="24"/>
          <w:szCs w:val="24"/>
        </w:rPr>
        <w:t>第三章　受理与调查</w:t>
      </w:r>
    </w:p>
    <w:p w14:paraId="3DF15FCD"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14:paraId="6FF511DD"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第十三条　对学术不端行为的举报，一般应当以书面方式实名提出，并符合下列条件：</w:t>
      </w:r>
    </w:p>
    <w:p w14:paraId="27BB35AF"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（一）有明确的举报对象；</w:t>
      </w:r>
    </w:p>
    <w:p w14:paraId="540751B7"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（二）有实施学术不端行为的事实；</w:t>
      </w:r>
    </w:p>
    <w:p w14:paraId="37D6BCD6"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（三）有客观的证据材料或者查证线索。</w:t>
      </w:r>
    </w:p>
    <w:p w14:paraId="44173209"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以匿名方式举报，但事实清楚、证据充分或者线索明确的，高等学校应当视情况予以受理。</w:t>
      </w:r>
    </w:p>
    <w:p w14:paraId="48E76A5F"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第十四条　高等学校对媒体公开报道、其他学术机构或者社会组织主动披露的涉及本校人员的学术不端行为，应当依据职权，主动进行调查处理。</w:t>
      </w:r>
    </w:p>
    <w:p w14:paraId="70E895F3"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lastRenderedPageBreak/>
        <w:t xml:space="preserve">　　第十五条　高等学校受理机构认为举报材料符合条件的，应当及时</w:t>
      </w:r>
      <w:proofErr w:type="gramStart"/>
      <w:r w:rsidRPr="00F66B12">
        <w:rPr>
          <w:rFonts w:ascii="宋体" w:eastAsia="宋体" w:hAnsi="宋体" w:cs="宋体" w:hint="eastAsia"/>
          <w:color w:val="4B4B4B"/>
          <w:kern w:val="0"/>
          <w:sz w:val="24"/>
          <w:szCs w:val="24"/>
        </w:rPr>
        <w:t>作出</w:t>
      </w:r>
      <w:proofErr w:type="gramEnd"/>
      <w:r w:rsidRPr="00F66B12">
        <w:rPr>
          <w:rFonts w:ascii="宋体" w:eastAsia="宋体" w:hAnsi="宋体" w:cs="宋体" w:hint="eastAsia"/>
          <w:color w:val="4B4B4B"/>
          <w:kern w:val="0"/>
          <w:sz w:val="24"/>
          <w:szCs w:val="24"/>
        </w:rPr>
        <w:t>受理决定，并通知举报人。不予受理的，应当书面说明理由。</w:t>
      </w:r>
    </w:p>
    <w:p w14:paraId="25CD8A82"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第十六条　学术不端行为举报受理后，应当交由学校学术委员会按照相关程序组织开展调查。</w:t>
      </w:r>
    </w:p>
    <w:p w14:paraId="5947612F"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学术委员会可委托有关专家就举报内容的合理性、调查的可能性等进行初步审查，并</w:t>
      </w:r>
      <w:proofErr w:type="gramStart"/>
      <w:r w:rsidRPr="00F66B12">
        <w:rPr>
          <w:rFonts w:ascii="宋体" w:eastAsia="宋体" w:hAnsi="宋体" w:cs="宋体" w:hint="eastAsia"/>
          <w:color w:val="4B4B4B"/>
          <w:kern w:val="0"/>
          <w:sz w:val="24"/>
          <w:szCs w:val="24"/>
        </w:rPr>
        <w:t>作出</w:t>
      </w:r>
      <w:proofErr w:type="gramEnd"/>
      <w:r w:rsidRPr="00F66B12">
        <w:rPr>
          <w:rFonts w:ascii="宋体" w:eastAsia="宋体" w:hAnsi="宋体" w:cs="宋体" w:hint="eastAsia"/>
          <w:color w:val="4B4B4B"/>
          <w:kern w:val="0"/>
          <w:sz w:val="24"/>
          <w:szCs w:val="24"/>
        </w:rPr>
        <w:t>是否进入正式调查的决定。</w:t>
      </w:r>
    </w:p>
    <w:p w14:paraId="22683E9D"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决定不进入正式调查的，应当告知举报人。举报人如有新的证据，可以提出异议。异议成立的，应当进入正式调查。</w:t>
      </w:r>
    </w:p>
    <w:p w14:paraId="1436CE27"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第十七条　高等学校学术委员会决定进入正式调查的，应当通知被举报人。</w:t>
      </w:r>
    </w:p>
    <w:p w14:paraId="158F5BBA"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被调查行为涉及资助项目的，可以同时通知项目资助方。</w:t>
      </w:r>
    </w:p>
    <w:p w14:paraId="37BEB2D5"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第十八条　高等学校学术委员会应当组成调查组，负责对被举报行为进行调查；但对事实清楚、证据确凿、情节简单的被举报行为，也可以采用简易调查程序，具体办法由学术委员会确定。</w:t>
      </w:r>
    </w:p>
    <w:p w14:paraId="29DF5B10"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调查组应当不少于３人，必要时应当包括学校纪检、监察机构指派的工作人员，可以邀请同行专家参与调查或者以咨询等方式提供学术判断。</w:t>
      </w:r>
    </w:p>
    <w:p w14:paraId="78B54BCD"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被调查行为涉及资助项目的，可以邀请项目资助方委派相关专业人员参与调查组。</w:t>
      </w:r>
    </w:p>
    <w:p w14:paraId="5E29F341"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第十九条　调查组的组成人员与举报人或者被举报人有合作研究、亲属或者导师学生等直接利害关系的，应当回避。</w:t>
      </w:r>
    </w:p>
    <w:p w14:paraId="0A65E127"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第二十条　调查可通过查询资料、现场查看、实验检验、询问证人、询问举报人和被举报人等方式进行。调查组认为有必要的，可以委托无利害关系的专家或者第三</w:t>
      </w:r>
      <w:proofErr w:type="gramStart"/>
      <w:r w:rsidRPr="00F66B12">
        <w:rPr>
          <w:rFonts w:ascii="宋体" w:eastAsia="宋体" w:hAnsi="宋体" w:cs="宋体" w:hint="eastAsia"/>
          <w:color w:val="4B4B4B"/>
          <w:kern w:val="0"/>
          <w:sz w:val="24"/>
          <w:szCs w:val="24"/>
        </w:rPr>
        <w:t>方专业</w:t>
      </w:r>
      <w:proofErr w:type="gramEnd"/>
      <w:r w:rsidRPr="00F66B12">
        <w:rPr>
          <w:rFonts w:ascii="宋体" w:eastAsia="宋体" w:hAnsi="宋体" w:cs="宋体" w:hint="eastAsia"/>
          <w:color w:val="4B4B4B"/>
          <w:kern w:val="0"/>
          <w:sz w:val="24"/>
          <w:szCs w:val="24"/>
        </w:rPr>
        <w:t>机构就有关事项进行独立调查或者验证。</w:t>
      </w:r>
    </w:p>
    <w:p w14:paraId="017B5529"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第二十一条　调查组在调查过程中，应当认真听取被举报人的陈述、申辩，对有关事实、理由和证据进行核实；认为必要的，可以采取听证方式。</w:t>
      </w:r>
    </w:p>
    <w:p w14:paraId="737EBE03"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第二十二条　有关单位和个人应当为调查组开展工作提供必要的便利和协助。</w:t>
      </w:r>
    </w:p>
    <w:p w14:paraId="604C7B2A"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举报人、被举报人、证人及其他有关人员应当如实回答询问，配合调查，提供相关证据材料，不得隐瞒或者提供虚假信息。</w:t>
      </w:r>
    </w:p>
    <w:p w14:paraId="711DEC39"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第二十三条　调查过程中，出现知识产权等争议引发的法律纠纷的，且该争议可能影响行为定性的，应当中止调查，待争议解决后重启调查。</w:t>
      </w:r>
    </w:p>
    <w:p w14:paraId="23FC2B1D"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第二十四条　调查组应当在查清事实的基础上形成调查报告。调查报告应当包括学术不端行为责任人的确认、调查过程、事实认定及理由、调查结论等。</w:t>
      </w:r>
    </w:p>
    <w:p w14:paraId="1C0EBA4C"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lastRenderedPageBreak/>
        <w:t xml:space="preserve">　　学术不端行为由多人集体做出的，调查报告中应当区别各责任人在行为中所发挥的作用。</w:t>
      </w:r>
    </w:p>
    <w:p w14:paraId="7C0DC960"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第二十五条　接触举报材料和参与调查处理的人员，不得向无关人员透露举报人、被举报人个人信息及调查情况。</w:t>
      </w:r>
    </w:p>
    <w:p w14:paraId="37F36AED" w14:textId="77777777" w:rsidR="00F66B12" w:rsidRPr="00F66B12" w:rsidRDefault="00F66B12" w:rsidP="00F66B12">
      <w:pPr>
        <w:widowControl/>
        <w:shd w:val="clear" w:color="auto" w:fill="FFFFFF"/>
        <w:spacing w:line="400" w:lineRule="exact"/>
        <w:jc w:val="center"/>
        <w:rPr>
          <w:rFonts w:ascii="宋体" w:eastAsia="宋体" w:hAnsi="宋体" w:cs="宋体"/>
          <w:color w:val="222222"/>
          <w:kern w:val="0"/>
          <w:sz w:val="24"/>
          <w:szCs w:val="24"/>
        </w:rPr>
      </w:pPr>
      <w:r w:rsidRPr="00F66B12">
        <w:rPr>
          <w:rFonts w:ascii="宋体" w:eastAsia="宋体" w:hAnsi="宋体" w:cs="宋体" w:hint="eastAsia"/>
          <w:b/>
          <w:bCs/>
          <w:color w:val="4B4B4B"/>
          <w:kern w:val="0"/>
          <w:sz w:val="24"/>
          <w:szCs w:val="24"/>
        </w:rPr>
        <w:t>第四章　认定</w:t>
      </w:r>
    </w:p>
    <w:p w14:paraId="1059D41A"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第二十六条　高等学校学术委员会应当对调查组提交的调查报告进行审查；必要的，应当听取调查组的汇报。</w:t>
      </w:r>
    </w:p>
    <w:p w14:paraId="612AA04B"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学术委员会可以召开全体会议或者授权专门委员会对被调查行为是否构成学术不端行为以及行为的性质、情节等</w:t>
      </w:r>
      <w:proofErr w:type="gramStart"/>
      <w:r w:rsidRPr="00F66B12">
        <w:rPr>
          <w:rFonts w:ascii="宋体" w:eastAsia="宋体" w:hAnsi="宋体" w:cs="宋体" w:hint="eastAsia"/>
          <w:color w:val="4B4B4B"/>
          <w:kern w:val="0"/>
          <w:sz w:val="24"/>
          <w:szCs w:val="24"/>
        </w:rPr>
        <w:t>作出</w:t>
      </w:r>
      <w:proofErr w:type="gramEnd"/>
      <w:r w:rsidRPr="00F66B12">
        <w:rPr>
          <w:rFonts w:ascii="宋体" w:eastAsia="宋体" w:hAnsi="宋体" w:cs="宋体" w:hint="eastAsia"/>
          <w:color w:val="4B4B4B"/>
          <w:kern w:val="0"/>
          <w:sz w:val="24"/>
          <w:szCs w:val="24"/>
        </w:rPr>
        <w:t>认定结论，并依职权</w:t>
      </w:r>
      <w:proofErr w:type="gramStart"/>
      <w:r w:rsidRPr="00F66B12">
        <w:rPr>
          <w:rFonts w:ascii="宋体" w:eastAsia="宋体" w:hAnsi="宋体" w:cs="宋体" w:hint="eastAsia"/>
          <w:color w:val="4B4B4B"/>
          <w:kern w:val="0"/>
          <w:sz w:val="24"/>
          <w:szCs w:val="24"/>
        </w:rPr>
        <w:t>作出</w:t>
      </w:r>
      <w:proofErr w:type="gramEnd"/>
      <w:r w:rsidRPr="00F66B12">
        <w:rPr>
          <w:rFonts w:ascii="宋体" w:eastAsia="宋体" w:hAnsi="宋体" w:cs="宋体" w:hint="eastAsia"/>
          <w:color w:val="4B4B4B"/>
          <w:kern w:val="0"/>
          <w:sz w:val="24"/>
          <w:szCs w:val="24"/>
        </w:rPr>
        <w:t>处理或建议学校</w:t>
      </w:r>
      <w:proofErr w:type="gramStart"/>
      <w:r w:rsidRPr="00F66B12">
        <w:rPr>
          <w:rFonts w:ascii="宋体" w:eastAsia="宋体" w:hAnsi="宋体" w:cs="宋体" w:hint="eastAsia"/>
          <w:color w:val="4B4B4B"/>
          <w:kern w:val="0"/>
          <w:sz w:val="24"/>
          <w:szCs w:val="24"/>
        </w:rPr>
        <w:t>作出</w:t>
      </w:r>
      <w:proofErr w:type="gramEnd"/>
      <w:r w:rsidRPr="00F66B12">
        <w:rPr>
          <w:rFonts w:ascii="宋体" w:eastAsia="宋体" w:hAnsi="宋体" w:cs="宋体" w:hint="eastAsia"/>
          <w:color w:val="4B4B4B"/>
          <w:kern w:val="0"/>
          <w:sz w:val="24"/>
          <w:szCs w:val="24"/>
        </w:rPr>
        <w:t>相应处理。</w:t>
      </w:r>
    </w:p>
    <w:p w14:paraId="3B543596"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第二十七条　经调查，确认被举报人在科学研究及相关活动中有下列行为之一的，应当认定为构成学术不端行为：</w:t>
      </w:r>
    </w:p>
    <w:p w14:paraId="28989B41"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（一）剽窃、抄袭、侵占他人学术成果；</w:t>
      </w:r>
    </w:p>
    <w:p w14:paraId="0188C557"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（二）篡改他人研究成果；</w:t>
      </w:r>
    </w:p>
    <w:p w14:paraId="77073AF9"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（三）伪造科研数据、资料、文献、注释，或者捏造事实、编造虚假研究成果；</w:t>
      </w:r>
    </w:p>
    <w:p w14:paraId="6B6E4E47"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（四）未参加研究或创作而在研究成果、学术论文上署名，未经他人许可而不当使用他人署名，虚构合作者共同署名，或者多人共同完成研究而在成果中未注明他人工作、贡献；</w:t>
      </w:r>
    </w:p>
    <w:p w14:paraId="01BDEDDC"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（五）在申报课题、成果、奖励和职务评审评定、申请学位等过程中提供虚假学术信息；</w:t>
      </w:r>
    </w:p>
    <w:p w14:paraId="6E5AD255"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（六）买卖论文、由他人代写或者为他人代写论文；</w:t>
      </w:r>
    </w:p>
    <w:p w14:paraId="2D43F6AD"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（七）其他根据高等学校或者有关学术组织、相关科研管理机构制定的规则，属于学术不端的行为。</w:t>
      </w:r>
    </w:p>
    <w:p w14:paraId="235B15B4"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第二十八条　有学术不端行为且有下列情形之一的，应当认定为情节严重：</w:t>
      </w:r>
    </w:p>
    <w:p w14:paraId="785C5F79"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（一）造成恶劣影响的；</w:t>
      </w:r>
    </w:p>
    <w:p w14:paraId="0AC790EF"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（二）存在利益输送或者利益交换的；</w:t>
      </w:r>
    </w:p>
    <w:p w14:paraId="250FCA90"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（三）对举报人进行打击报复的；</w:t>
      </w:r>
    </w:p>
    <w:p w14:paraId="69DAB074"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（四）有组织实施学术不端行为的；</w:t>
      </w:r>
    </w:p>
    <w:p w14:paraId="05B0508C"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（五）多次实施学术不端行为的；</w:t>
      </w:r>
    </w:p>
    <w:p w14:paraId="580ECEBE"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（六）其他造成严重后果或者恶劣影响的。</w:t>
      </w:r>
    </w:p>
    <w:p w14:paraId="4B1E3E97" w14:textId="77777777" w:rsidR="00F66B12" w:rsidRPr="00F66B12" w:rsidRDefault="00F66B12" w:rsidP="00F66B12">
      <w:pPr>
        <w:widowControl/>
        <w:shd w:val="clear" w:color="auto" w:fill="FFFFFF"/>
        <w:spacing w:line="400" w:lineRule="exact"/>
        <w:jc w:val="center"/>
        <w:rPr>
          <w:rFonts w:ascii="宋体" w:eastAsia="宋体" w:hAnsi="宋体" w:cs="宋体"/>
          <w:color w:val="222222"/>
          <w:kern w:val="0"/>
          <w:sz w:val="24"/>
          <w:szCs w:val="24"/>
        </w:rPr>
      </w:pPr>
      <w:r w:rsidRPr="00F66B12">
        <w:rPr>
          <w:rFonts w:ascii="宋体" w:eastAsia="宋体" w:hAnsi="宋体" w:cs="宋体" w:hint="eastAsia"/>
          <w:b/>
          <w:bCs/>
          <w:color w:val="4B4B4B"/>
          <w:kern w:val="0"/>
          <w:sz w:val="24"/>
          <w:szCs w:val="24"/>
        </w:rPr>
        <w:t>第五章　处理</w:t>
      </w:r>
    </w:p>
    <w:p w14:paraId="62541273"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lastRenderedPageBreak/>
        <w:t xml:space="preserve">　　第二十九条　高等学校应当根据学术委员会的认定结论和处理建议，结合行为性质和情节轻重，依职权和规定程序对学术不端行为责任人</w:t>
      </w:r>
      <w:proofErr w:type="gramStart"/>
      <w:r w:rsidRPr="00F66B12">
        <w:rPr>
          <w:rFonts w:ascii="宋体" w:eastAsia="宋体" w:hAnsi="宋体" w:cs="宋体" w:hint="eastAsia"/>
          <w:color w:val="4B4B4B"/>
          <w:kern w:val="0"/>
          <w:sz w:val="24"/>
          <w:szCs w:val="24"/>
        </w:rPr>
        <w:t>作出</w:t>
      </w:r>
      <w:proofErr w:type="gramEnd"/>
      <w:r w:rsidRPr="00F66B12">
        <w:rPr>
          <w:rFonts w:ascii="宋体" w:eastAsia="宋体" w:hAnsi="宋体" w:cs="宋体" w:hint="eastAsia"/>
          <w:color w:val="4B4B4B"/>
          <w:kern w:val="0"/>
          <w:sz w:val="24"/>
          <w:szCs w:val="24"/>
        </w:rPr>
        <w:t>如下处理：</w:t>
      </w:r>
    </w:p>
    <w:p w14:paraId="4E54BFAF"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（一）通报批评；</w:t>
      </w:r>
    </w:p>
    <w:p w14:paraId="244A8AB9"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（二）终止或者撤销相关的科研项目，并在一定期限内取消申请资格；</w:t>
      </w:r>
    </w:p>
    <w:p w14:paraId="5AB88F22"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（三）撤销学术奖励或者荣誉称号；</w:t>
      </w:r>
    </w:p>
    <w:p w14:paraId="7557E078"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（四）辞退或解聘；</w:t>
      </w:r>
    </w:p>
    <w:p w14:paraId="474B429F"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（五）法律、法规及规章规定的其他处理措施。</w:t>
      </w:r>
    </w:p>
    <w:p w14:paraId="2D479E50"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同时，可以依照有关规定，给予警告、记过、降低岗位等级或者撤职、开除等处分。</w:t>
      </w:r>
    </w:p>
    <w:p w14:paraId="2F9120A8"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学术不端行为责任人获得有关部门、机构设立的科研项目、学术奖励或者荣誉称号等利益的，学校应当同时向有关主管部门提出处理建议。</w:t>
      </w:r>
    </w:p>
    <w:p w14:paraId="6D9E8C58"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学生有学术不端行为的，还应当按照学生管理的相关规定，给予相应的学籍处分。</w:t>
      </w:r>
    </w:p>
    <w:p w14:paraId="767AF876"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学术不端行为与获得学位有直接关联的，由学位授予单位作暂缓授予学位、不授予学位或者依法撤销学位等处理。</w:t>
      </w:r>
    </w:p>
    <w:p w14:paraId="669AC7AB"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第三十条　高等学校对学术不端行为</w:t>
      </w:r>
      <w:proofErr w:type="gramStart"/>
      <w:r w:rsidRPr="00F66B12">
        <w:rPr>
          <w:rFonts w:ascii="宋体" w:eastAsia="宋体" w:hAnsi="宋体" w:cs="宋体" w:hint="eastAsia"/>
          <w:color w:val="4B4B4B"/>
          <w:kern w:val="0"/>
          <w:sz w:val="24"/>
          <w:szCs w:val="24"/>
        </w:rPr>
        <w:t>作出</w:t>
      </w:r>
      <w:proofErr w:type="gramEnd"/>
      <w:r w:rsidRPr="00F66B12">
        <w:rPr>
          <w:rFonts w:ascii="宋体" w:eastAsia="宋体" w:hAnsi="宋体" w:cs="宋体" w:hint="eastAsia"/>
          <w:color w:val="4B4B4B"/>
          <w:kern w:val="0"/>
          <w:sz w:val="24"/>
          <w:szCs w:val="24"/>
        </w:rPr>
        <w:t>处理决定，应当制作处理决定书，载明以下内容：</w:t>
      </w:r>
    </w:p>
    <w:p w14:paraId="5AEACE40"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（一）责任人的基本情况；</w:t>
      </w:r>
    </w:p>
    <w:p w14:paraId="7CF75300"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（二）经查证的学术不端行为事实；</w:t>
      </w:r>
    </w:p>
    <w:p w14:paraId="37381A77"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（三）处理意见和依据；</w:t>
      </w:r>
    </w:p>
    <w:p w14:paraId="7E5C1D9F"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（四）救济途径和期限；</w:t>
      </w:r>
    </w:p>
    <w:p w14:paraId="2EE94729"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（五）其他必要内容。</w:t>
      </w:r>
    </w:p>
    <w:p w14:paraId="465BC709"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第三十一条　经调查认定，不构成学术不端行为的，根据被举报人申请，高等学校应当通过一定方式为其消除影响、恢复名誉等。</w:t>
      </w:r>
    </w:p>
    <w:p w14:paraId="49EF87A0"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调查处理过程中，发现举报人存在捏造事实、诬告陷害等行为的，应当认定为举报不实或者虚假举报，举报人应当承担相应责任。属于本单位人员的，高等学校应当按照有关规定给</w:t>
      </w:r>
      <w:proofErr w:type="gramStart"/>
      <w:r w:rsidRPr="00F66B12">
        <w:rPr>
          <w:rFonts w:ascii="宋体" w:eastAsia="宋体" w:hAnsi="宋体" w:cs="宋体" w:hint="eastAsia"/>
          <w:color w:val="4B4B4B"/>
          <w:kern w:val="0"/>
          <w:sz w:val="24"/>
          <w:szCs w:val="24"/>
        </w:rPr>
        <w:t>予处理</w:t>
      </w:r>
      <w:proofErr w:type="gramEnd"/>
      <w:r w:rsidRPr="00F66B12">
        <w:rPr>
          <w:rFonts w:ascii="宋体" w:eastAsia="宋体" w:hAnsi="宋体" w:cs="宋体" w:hint="eastAsia"/>
          <w:color w:val="4B4B4B"/>
          <w:kern w:val="0"/>
          <w:sz w:val="24"/>
          <w:szCs w:val="24"/>
        </w:rPr>
        <w:t>；不属于本单位人员的，应通报其所在单位，并提出处理建议。</w:t>
      </w:r>
    </w:p>
    <w:p w14:paraId="0532D96C"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第三十二条　参与举报受理、调查和处理的人员违反保密等规定，造成不良影响的，按照有关规定给予处分或其他处理。</w:t>
      </w:r>
    </w:p>
    <w:p w14:paraId="0ACBC4FA" w14:textId="77777777" w:rsidR="00F66B12" w:rsidRPr="00F66B12" w:rsidRDefault="00F66B12" w:rsidP="00F66B12">
      <w:pPr>
        <w:widowControl/>
        <w:shd w:val="clear" w:color="auto" w:fill="FFFFFF"/>
        <w:spacing w:line="400" w:lineRule="exact"/>
        <w:jc w:val="center"/>
        <w:rPr>
          <w:rFonts w:ascii="宋体" w:eastAsia="宋体" w:hAnsi="宋体" w:cs="宋体"/>
          <w:color w:val="222222"/>
          <w:kern w:val="0"/>
          <w:sz w:val="24"/>
          <w:szCs w:val="24"/>
        </w:rPr>
      </w:pPr>
      <w:r w:rsidRPr="00F66B12">
        <w:rPr>
          <w:rFonts w:ascii="宋体" w:eastAsia="宋体" w:hAnsi="宋体" w:cs="宋体" w:hint="eastAsia"/>
          <w:b/>
          <w:bCs/>
          <w:color w:val="4B4B4B"/>
          <w:kern w:val="0"/>
          <w:sz w:val="24"/>
          <w:szCs w:val="24"/>
        </w:rPr>
        <w:t>第六章　复核</w:t>
      </w:r>
    </w:p>
    <w:p w14:paraId="46505BE6"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第三十三条　举报人或者学术不端行为责任人对处理决定不服的，可以在收到处理决定之日起30日内，以书面形式向高等学校提出异议或者复核申请。</w:t>
      </w:r>
    </w:p>
    <w:p w14:paraId="13E25F6C"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lastRenderedPageBreak/>
        <w:t xml:space="preserve">　　异议和复核不影响处理决定的执行。</w:t>
      </w:r>
    </w:p>
    <w:p w14:paraId="6E73760B"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第三十四条　高等学校收到异议或者复核申请后，应当交由学术委员会组织讨论，并于15日内</w:t>
      </w:r>
      <w:proofErr w:type="gramStart"/>
      <w:r w:rsidRPr="00F66B12">
        <w:rPr>
          <w:rFonts w:ascii="宋体" w:eastAsia="宋体" w:hAnsi="宋体" w:cs="宋体" w:hint="eastAsia"/>
          <w:color w:val="4B4B4B"/>
          <w:kern w:val="0"/>
          <w:sz w:val="24"/>
          <w:szCs w:val="24"/>
        </w:rPr>
        <w:t>作出</w:t>
      </w:r>
      <w:proofErr w:type="gramEnd"/>
      <w:r w:rsidRPr="00F66B12">
        <w:rPr>
          <w:rFonts w:ascii="宋体" w:eastAsia="宋体" w:hAnsi="宋体" w:cs="宋体" w:hint="eastAsia"/>
          <w:color w:val="4B4B4B"/>
          <w:kern w:val="0"/>
          <w:sz w:val="24"/>
          <w:szCs w:val="24"/>
        </w:rPr>
        <w:t>是否受理的决定。</w:t>
      </w:r>
    </w:p>
    <w:p w14:paraId="5E846C98"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决定受理的，学校或者学术委员会可以另行组织调查组或者委托第三方机构进行调查；决定不予受理的，应当书面通知当事人。</w:t>
      </w:r>
    </w:p>
    <w:p w14:paraId="1946F2F1"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第三十五条　当事人对复核决定不服，仍以同一事实和理由提出异议或者申请复核的，不予受理；向有关主管部门提出申诉的，按照相关规定执行。</w:t>
      </w:r>
    </w:p>
    <w:p w14:paraId="51E2B45B" w14:textId="77777777" w:rsidR="00F66B12" w:rsidRPr="00F66B12" w:rsidRDefault="00F66B12" w:rsidP="00F66B12">
      <w:pPr>
        <w:widowControl/>
        <w:shd w:val="clear" w:color="auto" w:fill="FFFFFF"/>
        <w:spacing w:line="400" w:lineRule="exact"/>
        <w:jc w:val="center"/>
        <w:rPr>
          <w:rFonts w:ascii="宋体" w:eastAsia="宋体" w:hAnsi="宋体" w:cs="宋体"/>
          <w:color w:val="222222"/>
          <w:kern w:val="0"/>
          <w:sz w:val="24"/>
          <w:szCs w:val="24"/>
        </w:rPr>
      </w:pPr>
      <w:r w:rsidRPr="00F66B12">
        <w:rPr>
          <w:rFonts w:ascii="宋体" w:eastAsia="宋体" w:hAnsi="宋体" w:cs="宋体" w:hint="eastAsia"/>
          <w:b/>
          <w:bCs/>
          <w:color w:val="4B4B4B"/>
          <w:kern w:val="0"/>
          <w:sz w:val="24"/>
          <w:szCs w:val="24"/>
        </w:rPr>
        <w:t>第七章　监督</w:t>
      </w:r>
    </w:p>
    <w:p w14:paraId="012DF8BB"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第三十六条　高等学校应当按年度发布学风建设工作报告，并向社会公开，接受社会监督。</w:t>
      </w:r>
    </w:p>
    <w:p w14:paraId="5BABC019"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第三十七条　高等学校处理学术不端行为推诿塞责、隐瞒包庇、查处不力的，主管部门可以直接组织或者委托相关机构查处。</w:t>
      </w:r>
    </w:p>
    <w:p w14:paraId="66F578B1"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第三十八条　高等学校对本校发生的学术不端行为，未能及时查处并做出公正结论，造成恶劣影响的，主管部门应当追究相关领导的责任，并进行通报。</w:t>
      </w:r>
    </w:p>
    <w:p w14:paraId="7223FC09"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高等学校为获得相关利益，有组织实施学术不端行为的，主管部门调查确认后，应当撤销高等学校由此获得的相关权利、项目以及其他利益，并追究学校主要负责人、直接负责人的责任。</w:t>
      </w:r>
    </w:p>
    <w:p w14:paraId="6988C806" w14:textId="77777777" w:rsidR="00F66B12" w:rsidRPr="00F66B12" w:rsidRDefault="00F66B12" w:rsidP="00F66B12">
      <w:pPr>
        <w:widowControl/>
        <w:shd w:val="clear" w:color="auto" w:fill="FFFFFF"/>
        <w:spacing w:line="400" w:lineRule="exact"/>
        <w:jc w:val="center"/>
        <w:rPr>
          <w:rFonts w:ascii="宋体" w:eastAsia="宋体" w:hAnsi="宋体" w:cs="宋体"/>
          <w:color w:val="222222"/>
          <w:kern w:val="0"/>
          <w:sz w:val="24"/>
          <w:szCs w:val="24"/>
        </w:rPr>
      </w:pPr>
      <w:r w:rsidRPr="00F66B12">
        <w:rPr>
          <w:rFonts w:ascii="宋体" w:eastAsia="宋体" w:hAnsi="宋体" w:cs="宋体" w:hint="eastAsia"/>
          <w:b/>
          <w:bCs/>
          <w:color w:val="4B4B4B"/>
          <w:kern w:val="0"/>
          <w:sz w:val="24"/>
          <w:szCs w:val="24"/>
        </w:rPr>
        <w:t>第八章　附则</w:t>
      </w:r>
    </w:p>
    <w:p w14:paraId="3F6E779B"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14:paraId="0BEF3E98"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第四十条　高等学校主管部门对直接受理的学术不端案件，可自行组织调查组或者指定、委托高等学校、有关机构组织调查、认定。对学术不端行为责任人的处理，根据本办法及国家有关规定执行。</w:t>
      </w:r>
    </w:p>
    <w:p w14:paraId="7440F30E"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教育系统所属科研机构及其他单位有关人员学术不端行为的调查与处理，可参照本办法执行。</w:t>
      </w:r>
    </w:p>
    <w:p w14:paraId="7AB955DF"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第四十一条　本办法自2016年9月1日起施行。</w:t>
      </w:r>
    </w:p>
    <w:p w14:paraId="33203A88" w14:textId="77777777" w:rsidR="00F66B12" w:rsidRPr="00F66B12" w:rsidRDefault="00F66B12" w:rsidP="00F66B12">
      <w:pPr>
        <w:widowControl/>
        <w:shd w:val="clear" w:color="auto" w:fill="FFFFFF"/>
        <w:spacing w:line="400" w:lineRule="exact"/>
        <w:jc w:val="left"/>
        <w:rPr>
          <w:rFonts w:ascii="宋体" w:eastAsia="宋体" w:hAnsi="宋体" w:cs="宋体"/>
          <w:color w:val="222222"/>
          <w:kern w:val="0"/>
          <w:sz w:val="24"/>
          <w:szCs w:val="24"/>
        </w:rPr>
      </w:pPr>
      <w:r w:rsidRPr="00F66B12">
        <w:rPr>
          <w:rFonts w:ascii="宋体" w:eastAsia="宋体" w:hAnsi="宋体" w:cs="宋体" w:hint="eastAsia"/>
          <w:color w:val="4B4B4B"/>
          <w:kern w:val="0"/>
          <w:sz w:val="24"/>
          <w:szCs w:val="24"/>
        </w:rPr>
        <w:t xml:space="preserve">　　教育部此前发布的有关规章、文件中的相关规定与本办法不一致的，以本办法为准</w:t>
      </w:r>
    </w:p>
    <w:p w14:paraId="72EC9DA4" w14:textId="77777777" w:rsidR="006400BE" w:rsidRPr="00F66B12" w:rsidRDefault="00F66B12" w:rsidP="00F66B12">
      <w:pPr>
        <w:spacing w:line="400" w:lineRule="exact"/>
        <w:rPr>
          <w:rFonts w:ascii="宋体" w:eastAsia="宋体" w:hAnsi="宋体"/>
          <w:sz w:val="24"/>
          <w:szCs w:val="24"/>
        </w:rPr>
      </w:pPr>
    </w:p>
    <w:sectPr w:rsidR="006400BE" w:rsidRPr="00F66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68"/>
    <w:rsid w:val="001A7BFF"/>
    <w:rsid w:val="00671668"/>
    <w:rsid w:val="006C68B3"/>
    <w:rsid w:val="00F66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DE0A-0D39-4208-A693-7EB7E9D0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F66B1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F66B12"/>
    <w:rPr>
      <w:rFonts w:ascii="宋体" w:eastAsia="宋体" w:hAnsi="宋体" w:cs="宋体"/>
      <w:b/>
      <w:bCs/>
      <w:kern w:val="0"/>
      <w:sz w:val="27"/>
      <w:szCs w:val="27"/>
    </w:rPr>
  </w:style>
  <w:style w:type="character" w:customStyle="1" w:styleId="wpvisitcount">
    <w:name w:val="wp_visitcount"/>
    <w:basedOn w:val="a0"/>
    <w:rsid w:val="00F66B12"/>
  </w:style>
  <w:style w:type="paragraph" w:styleId="a3">
    <w:name w:val="Normal (Web)"/>
    <w:basedOn w:val="a"/>
    <w:uiPriority w:val="99"/>
    <w:semiHidden/>
    <w:unhideWhenUsed/>
    <w:rsid w:val="00F66B1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6B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51098">
      <w:bodyDiv w:val="1"/>
      <w:marLeft w:val="0"/>
      <w:marRight w:val="0"/>
      <w:marTop w:val="0"/>
      <w:marBottom w:val="0"/>
      <w:divBdr>
        <w:top w:val="none" w:sz="0" w:space="0" w:color="auto"/>
        <w:left w:val="none" w:sz="0" w:space="0" w:color="auto"/>
        <w:bottom w:val="none" w:sz="0" w:space="0" w:color="auto"/>
        <w:right w:val="none" w:sz="0" w:space="0" w:color="auto"/>
      </w:divBdr>
      <w:divsChild>
        <w:div w:id="1166019239">
          <w:marLeft w:val="0"/>
          <w:marRight w:val="0"/>
          <w:marTop w:val="0"/>
          <w:marBottom w:val="0"/>
          <w:divBdr>
            <w:top w:val="none" w:sz="0" w:space="0" w:color="auto"/>
            <w:left w:val="none" w:sz="0" w:space="0" w:color="auto"/>
            <w:bottom w:val="none" w:sz="0" w:space="0" w:color="auto"/>
            <w:right w:val="none" w:sz="0" w:space="0" w:color="auto"/>
          </w:divBdr>
        </w:div>
        <w:div w:id="1224366444">
          <w:marLeft w:val="0"/>
          <w:marRight w:val="0"/>
          <w:marTop w:val="0"/>
          <w:marBottom w:val="0"/>
          <w:divBdr>
            <w:top w:val="none" w:sz="0" w:space="0" w:color="auto"/>
            <w:left w:val="none" w:sz="0" w:space="0" w:color="auto"/>
            <w:bottom w:val="none" w:sz="0" w:space="0" w:color="auto"/>
            <w:right w:val="none" w:sz="0" w:space="0" w:color="auto"/>
          </w:divBdr>
          <w:divsChild>
            <w:div w:id="6142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2023-07-18T13:04:00Z</dcterms:created>
  <dcterms:modified xsi:type="dcterms:W3CDTF">2023-07-18T13:04:00Z</dcterms:modified>
</cp:coreProperties>
</file>